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616" w:rsidRDefault="000276A9">
      <w:pPr>
        <w:widowControl/>
        <w:spacing w:line="600" w:lineRule="exact"/>
        <w:jc w:val="left"/>
        <w:rPr>
          <w:rFonts w:ascii="仿宋_GB2312" w:eastAsia="仿宋_GB2312" w:hAnsi="华文仿宋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华文仿宋" w:hint="eastAsia"/>
          <w:sz w:val="32"/>
          <w:szCs w:val="32"/>
        </w:rPr>
        <w:t>附件</w:t>
      </w:r>
      <w:r>
        <w:rPr>
          <w:rFonts w:ascii="仿宋_GB2312" w:eastAsia="仿宋_GB2312" w:hAnsi="华文仿宋" w:hint="eastAsia"/>
          <w:sz w:val="32"/>
          <w:szCs w:val="32"/>
        </w:rPr>
        <w:t>1</w:t>
      </w:r>
      <w:r>
        <w:rPr>
          <w:rFonts w:ascii="仿宋_GB2312" w:eastAsia="仿宋_GB2312" w:hAnsi="华文仿宋" w:hint="eastAsia"/>
          <w:sz w:val="32"/>
          <w:szCs w:val="32"/>
        </w:rPr>
        <w:t>：</w:t>
      </w:r>
    </w:p>
    <w:p w:rsidR="00023616" w:rsidRDefault="00023616">
      <w:pPr>
        <w:jc w:val="center"/>
        <w:rPr>
          <w:rFonts w:ascii="黑体" w:eastAsia="黑体"/>
          <w:sz w:val="32"/>
          <w:szCs w:val="32"/>
        </w:rPr>
      </w:pPr>
    </w:p>
    <w:p w:rsidR="00023616" w:rsidRDefault="000276A9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职业教育活动周标识</w:t>
      </w:r>
    </w:p>
    <w:p w:rsidR="00023616" w:rsidRDefault="00023616">
      <w:pPr>
        <w:rPr>
          <w:rFonts w:ascii="仿宋_GB2312" w:eastAsia="仿宋_GB2312"/>
          <w:b/>
          <w:sz w:val="24"/>
          <w:szCs w:val="32"/>
        </w:rPr>
      </w:pPr>
    </w:p>
    <w:p w:rsidR="00023616" w:rsidRDefault="000276A9">
      <w:pPr>
        <w:jc w:val="center"/>
        <w:rPr>
          <w:rFonts w:ascii="方正小标宋简体" w:eastAsia="方正小标宋简体"/>
          <w:sz w:val="28"/>
          <w:szCs w:val="36"/>
        </w:rPr>
      </w:pPr>
      <w:r>
        <w:rPr>
          <w:rFonts w:ascii="方正小标宋简体" w:eastAsia="方正小标宋简体"/>
          <w:noProof/>
          <w:sz w:val="28"/>
          <w:szCs w:val="36"/>
        </w:rPr>
        <w:drawing>
          <wp:inline distT="0" distB="0" distL="114300" distR="114300">
            <wp:extent cx="3529965" cy="3972560"/>
            <wp:effectExtent l="0" t="0" r="13335" b="8890"/>
            <wp:docPr id="1" name="图片 1" descr="职业教育活动周标识（LOGO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职业教育活动周标识（LOGO）"/>
                    <pic:cNvPicPr>
                      <a:picLocks noChangeAspect="1"/>
                    </pic:cNvPicPr>
                  </pic:nvPicPr>
                  <pic:blipFill>
                    <a:blip r:embed="rId8"/>
                    <a:srcRect l="13257" t="12064" r="9091" b="26006"/>
                    <a:stretch>
                      <a:fillRect/>
                    </a:stretch>
                  </pic:blipFill>
                  <pic:spPr>
                    <a:xfrm>
                      <a:off x="0" y="0"/>
                      <a:ext cx="3529965" cy="3972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23616" w:rsidRDefault="000276A9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标识设计以手为造型基础，突出“手”这一主题元素，简洁贴切地勾画出职业教育的可视形象，昭示着“劳动光荣、技能宝贵、创造伟大”，直观地展现职业教育活动周的活动，立意准确，寓意深远。特别是，“手掌”的设计经过巧妙处理，融入“齿轮”轮廓，强化设计主题的“职业性”，突出“产教融合”的含义，同时，字母“</w:t>
      </w:r>
      <w:r>
        <w:rPr>
          <w:rFonts w:ascii="仿宋_GB2312" w:eastAsia="仿宋_GB2312" w:hint="eastAsia"/>
          <w:sz w:val="32"/>
          <w:szCs w:val="32"/>
        </w:rPr>
        <w:t>e</w:t>
      </w:r>
      <w:r>
        <w:rPr>
          <w:rFonts w:ascii="仿宋_GB2312" w:eastAsia="仿宋_GB2312" w:hint="eastAsia"/>
          <w:sz w:val="32"/>
          <w:szCs w:val="32"/>
        </w:rPr>
        <w:t>”是教育的英文首字母。通过“</w:t>
      </w:r>
      <w:r>
        <w:rPr>
          <w:rFonts w:ascii="仿宋_GB2312" w:eastAsia="仿宋_GB2312" w:hint="eastAsia"/>
          <w:sz w:val="32"/>
          <w:szCs w:val="32"/>
        </w:rPr>
        <w:t>e</w:t>
      </w:r>
      <w:r>
        <w:rPr>
          <w:rFonts w:ascii="仿宋_GB2312" w:eastAsia="仿宋_GB2312" w:hint="eastAsia"/>
          <w:sz w:val="32"/>
          <w:szCs w:val="32"/>
        </w:rPr>
        <w:t>”的变形，直观地为标识引入“互联网</w:t>
      </w:r>
      <w:r>
        <w:rPr>
          <w:rFonts w:ascii="仿宋_GB2312" w:eastAsia="仿宋_GB2312" w:hint="eastAsia"/>
          <w:sz w:val="32"/>
          <w:szCs w:val="32"/>
        </w:rPr>
        <w:t>+</w:t>
      </w:r>
      <w:r>
        <w:rPr>
          <w:rFonts w:ascii="仿宋_GB2312" w:eastAsia="仿宋_GB2312" w:hint="eastAsia"/>
          <w:sz w:val="32"/>
          <w:szCs w:val="32"/>
        </w:rPr>
        <w:t>”的时代背景，彰</w:t>
      </w:r>
      <w:proofErr w:type="gramStart"/>
      <w:r>
        <w:rPr>
          <w:rFonts w:ascii="仿宋_GB2312" w:eastAsia="仿宋_GB2312" w:hint="eastAsia"/>
          <w:sz w:val="32"/>
          <w:szCs w:val="32"/>
        </w:rPr>
        <w:t>显我国</w:t>
      </w:r>
      <w:proofErr w:type="gramEnd"/>
      <w:r>
        <w:rPr>
          <w:rFonts w:ascii="仿宋_GB2312" w:eastAsia="仿宋_GB2312" w:hint="eastAsia"/>
          <w:sz w:val="32"/>
          <w:szCs w:val="32"/>
        </w:rPr>
        <w:t>职业教育的“现代性”。</w:t>
      </w:r>
    </w:p>
    <w:p w:rsidR="00023616" w:rsidRDefault="000276A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2.</w:t>
      </w:r>
      <w:r>
        <w:rPr>
          <w:rFonts w:ascii="仿宋_GB2312" w:eastAsia="仿宋_GB2312" w:hint="eastAsia"/>
          <w:sz w:val="32"/>
          <w:szCs w:val="32"/>
        </w:rPr>
        <w:t>五个张开的“手指”，使得整个标识似冉冉升起的一轮朝阳，昭示中国职教的基础地位和职教中国的精彩未来。通过五种色彩的变化，象征职业教育国际化。</w:t>
      </w:r>
    </w:p>
    <w:p w:rsidR="00023616" w:rsidRDefault="000276A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设计以象征技术技能人才的蓝色为主题色，融合中国风的笔墨元素，既展示中华优秀传统文化的艺术魅力，又展现我国现代职业教育体系的“中国”属性，图案构成流畅自然，沉稳而又生动简洁，便于传播使用。</w:t>
      </w:r>
    </w:p>
    <w:p w:rsidR="00023616" w:rsidRDefault="00023616"/>
    <w:sectPr w:rsidR="00023616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276A9">
      <w:r>
        <w:separator/>
      </w:r>
    </w:p>
  </w:endnote>
  <w:endnote w:type="continuationSeparator" w:id="0">
    <w:p w:rsidR="00000000" w:rsidRDefault="0002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616" w:rsidRDefault="000276A9">
    <w:pPr>
      <w:pStyle w:val="a3"/>
      <w:jc w:val="center"/>
    </w:pPr>
    <w:r>
      <w:fldChar w:fldCharType="begin"/>
    </w:r>
    <w:r>
      <w:instrText xml:space="preserve"> PAGE   \* MERGEF</w:instrText>
    </w:r>
    <w:r>
      <w:instrText xml:space="preserve">ORMAT </w:instrText>
    </w:r>
    <w:r>
      <w:fldChar w:fldCharType="separate"/>
    </w:r>
    <w:r w:rsidRPr="000276A9">
      <w:rPr>
        <w:noProof/>
        <w:lang w:val="zh-CN"/>
      </w:rPr>
      <w:t>1</w:t>
    </w:r>
    <w:r>
      <w:fldChar w:fldCharType="end"/>
    </w:r>
  </w:p>
  <w:p w:rsidR="00023616" w:rsidRDefault="0002361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276A9">
      <w:r>
        <w:separator/>
      </w:r>
    </w:p>
  </w:footnote>
  <w:footnote w:type="continuationSeparator" w:id="0">
    <w:p w:rsidR="00000000" w:rsidRDefault="00027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A774E"/>
    <w:rsid w:val="00023616"/>
    <w:rsid w:val="000276A9"/>
    <w:rsid w:val="45FA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Balloon Text"/>
    <w:basedOn w:val="a"/>
    <w:link w:val="Char"/>
    <w:rsid w:val="000276A9"/>
    <w:rPr>
      <w:sz w:val="18"/>
      <w:szCs w:val="18"/>
    </w:rPr>
  </w:style>
  <w:style w:type="character" w:customStyle="1" w:styleId="Char">
    <w:name w:val="批注框文本 Char"/>
    <w:basedOn w:val="a0"/>
    <w:link w:val="a4"/>
    <w:rsid w:val="000276A9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Balloon Text"/>
    <w:basedOn w:val="a"/>
    <w:link w:val="Char"/>
    <w:rsid w:val="000276A9"/>
    <w:rPr>
      <w:sz w:val="18"/>
      <w:szCs w:val="18"/>
    </w:rPr>
  </w:style>
  <w:style w:type="character" w:customStyle="1" w:styleId="Char">
    <w:name w:val="批注框文本 Char"/>
    <w:basedOn w:val="a0"/>
    <w:link w:val="a4"/>
    <w:rsid w:val="000276A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13</Characters>
  <Application>Microsoft Office Word</Application>
  <DocSecurity>4</DocSecurity>
  <Lines>1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dcterms:created xsi:type="dcterms:W3CDTF">2017-04-20T03:23:00Z</dcterms:created>
  <dcterms:modified xsi:type="dcterms:W3CDTF">2017-04-20T03:23:00Z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